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07589" w14:textId="77777777" w:rsidR="00B169FE" w:rsidRPr="00B169FE" w:rsidRDefault="00B169FE" w:rsidP="00B169FE">
      <w:pPr>
        <w:rPr>
          <w:b/>
          <w:bCs/>
        </w:rPr>
      </w:pPr>
      <w:proofErr w:type="spellStart"/>
      <w:r w:rsidRPr="00B169FE">
        <w:rPr>
          <w:b/>
          <w:bCs/>
        </w:rPr>
        <w:t>AegisOne</w:t>
      </w:r>
      <w:proofErr w:type="spellEnd"/>
      <w:r w:rsidRPr="00B169FE">
        <w:rPr>
          <w:b/>
          <w:bCs/>
        </w:rPr>
        <w:t xml:space="preserve"> Home Health Hub</w:t>
      </w:r>
    </w:p>
    <w:p w14:paraId="2F59C4F0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Next-Generation At-Home Diagnostics, Clinical Vitals &amp; Connected Care Infrastructure</w:t>
      </w:r>
    </w:p>
    <w:p w14:paraId="21E4FF90" w14:textId="77777777" w:rsidR="00B169FE" w:rsidRPr="00B169FE" w:rsidRDefault="00B169FE" w:rsidP="00B169FE">
      <w:r w:rsidRPr="00B169FE">
        <w:t xml:space="preserve">The </w:t>
      </w:r>
      <w:proofErr w:type="spellStart"/>
      <w:r w:rsidRPr="00B169FE">
        <w:t>AegisOne</w:t>
      </w:r>
      <w:proofErr w:type="spellEnd"/>
      <w:r w:rsidRPr="00B169FE">
        <w:t xml:space="preserve"> Home Health Hub is an enterprise-class, countertop diagnostic system designed to bring </w:t>
      </w:r>
      <w:r w:rsidRPr="00B169FE">
        <w:rPr>
          <w:b/>
          <w:bCs/>
        </w:rPr>
        <w:t>clinical-grade testing</w:t>
      </w:r>
      <w:r w:rsidRPr="00B169FE">
        <w:t xml:space="preserve">, </w:t>
      </w:r>
      <w:r w:rsidRPr="00B169FE">
        <w:rPr>
          <w:b/>
          <w:bCs/>
        </w:rPr>
        <w:t>vitals monitoring</w:t>
      </w:r>
      <w:r w:rsidRPr="00B169FE">
        <w:t xml:space="preserve">, </w:t>
      </w:r>
      <w:r w:rsidRPr="00B169FE">
        <w:rPr>
          <w:b/>
          <w:bCs/>
        </w:rPr>
        <w:t>telehealth verification</w:t>
      </w:r>
      <w:r w:rsidRPr="00B169FE">
        <w:t xml:space="preserve">, </w:t>
      </w:r>
      <w:r w:rsidRPr="00B169FE">
        <w:rPr>
          <w:b/>
          <w:bCs/>
        </w:rPr>
        <w:t>EHR synchronization</w:t>
      </w:r>
      <w:r w:rsidRPr="00B169FE">
        <w:t xml:space="preserve">, and </w:t>
      </w:r>
      <w:r w:rsidRPr="00B169FE">
        <w:rPr>
          <w:b/>
          <w:bCs/>
        </w:rPr>
        <w:t>payer-ready documentation</w:t>
      </w:r>
      <w:r w:rsidRPr="00B169FE">
        <w:t xml:space="preserve"> directly into the home.</w:t>
      </w:r>
    </w:p>
    <w:p w14:paraId="692CEFA8" w14:textId="77777777" w:rsidR="00B169FE" w:rsidRPr="00B169FE" w:rsidRDefault="00B169FE" w:rsidP="00B169FE">
      <w:r w:rsidRPr="00B169FE">
        <w:t xml:space="preserve">This platform eliminates fragmentation between patients, clinicians, providers, and insurers — creating a </w:t>
      </w:r>
      <w:r w:rsidRPr="00B169FE">
        <w:rPr>
          <w:b/>
          <w:bCs/>
        </w:rPr>
        <w:t>unified diagnostic-to-care pathway</w:t>
      </w:r>
      <w:r w:rsidRPr="00B169FE">
        <w:t>.</w:t>
      </w:r>
    </w:p>
    <w:p w14:paraId="7BF2F0A5" w14:textId="77777777" w:rsidR="00B169FE" w:rsidRPr="00B169FE" w:rsidRDefault="00B169FE" w:rsidP="00B169FE">
      <w:r w:rsidRPr="00B169FE">
        <w:pict w14:anchorId="28606570">
          <v:rect id="_x0000_i1025" style="width:0;height:1.5pt" o:hralign="center" o:hrstd="t" o:hr="t" fillcolor="#a0a0a0" stroked="f"/>
        </w:pict>
      </w:r>
    </w:p>
    <w:p w14:paraId="3206EA5F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4E59FEE0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1. Product Overview</w:t>
      </w:r>
    </w:p>
    <w:p w14:paraId="6D93B256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562D7AB6" w14:textId="77777777" w:rsidR="00B169FE" w:rsidRPr="00B169FE" w:rsidRDefault="00B169FE" w:rsidP="00B169FE">
      <w:proofErr w:type="spellStart"/>
      <w:r w:rsidRPr="00B169FE">
        <w:t>AegisOne</w:t>
      </w:r>
      <w:proofErr w:type="spellEnd"/>
      <w:r w:rsidRPr="00B169FE">
        <w:t xml:space="preserve"> provides guided, lab-like workflows for rapid tests and vitals on a 10” touchscreen device with embedded intelligence and clinician-supported verification.</w:t>
      </w:r>
    </w:p>
    <w:p w14:paraId="29C9807E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Core Attributes</w:t>
      </w:r>
    </w:p>
    <w:p w14:paraId="32533C96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All-in-one at-home diagnostic appliance</w:t>
      </w:r>
    </w:p>
    <w:p w14:paraId="3E482607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RFID-encoded single-use strip &amp; cartridge system</w:t>
      </w:r>
    </w:p>
    <w:p w14:paraId="70E7A4B8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Built-in vitals sensors + peripheral integration</w:t>
      </w:r>
    </w:p>
    <w:p w14:paraId="01A7204F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Hybrid edge/cloud analytics</w:t>
      </w:r>
    </w:p>
    <w:p w14:paraId="038F14C0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Family profiles with secure PHI separation</w:t>
      </w:r>
    </w:p>
    <w:p w14:paraId="231BB703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Human-voiced interactive guidance</w:t>
      </w:r>
    </w:p>
    <w:p w14:paraId="7948A1F8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Test → Result → Clinician → Provider → Insurance flow</w:t>
      </w:r>
    </w:p>
    <w:p w14:paraId="727AAAA1" w14:textId="77777777" w:rsidR="00B169FE" w:rsidRPr="00B169FE" w:rsidRDefault="00B169FE" w:rsidP="00B169FE">
      <w:pPr>
        <w:numPr>
          <w:ilvl w:val="0"/>
          <w:numId w:val="1"/>
        </w:numPr>
      </w:pPr>
      <w:r w:rsidRPr="00B169FE">
        <w:t>Acquisition-ready architecture</w:t>
      </w:r>
    </w:p>
    <w:p w14:paraId="66F0CA90" w14:textId="77777777" w:rsidR="00B169FE" w:rsidRPr="00B169FE" w:rsidRDefault="00B169FE" w:rsidP="00B169FE">
      <w:r w:rsidRPr="00B169FE">
        <w:pict w14:anchorId="152048AA">
          <v:rect id="_x0000_i1026" style="width:0;height:1.5pt" o:hralign="center" o:hrstd="t" o:hr="t" fillcolor="#a0a0a0" stroked="f"/>
        </w:pict>
      </w:r>
    </w:p>
    <w:p w14:paraId="3E97DBB1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62D3E5EC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2. Diagnostic Capabilities</w:t>
      </w:r>
    </w:p>
    <w:p w14:paraId="762879A7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09D00397" w14:textId="77777777" w:rsidR="00B169FE" w:rsidRPr="00B169FE" w:rsidRDefault="00B169FE" w:rsidP="00B169FE">
      <w:proofErr w:type="spellStart"/>
      <w:r w:rsidRPr="00B169FE">
        <w:lastRenderedPageBreak/>
        <w:t>AegisOne</w:t>
      </w:r>
      <w:proofErr w:type="spellEnd"/>
      <w:r w:rsidRPr="00B169FE">
        <w:t xml:space="preserve"> supports a broad and expandable panel:</w:t>
      </w:r>
    </w:p>
    <w:p w14:paraId="0C267E84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Respiratory</w:t>
      </w:r>
    </w:p>
    <w:p w14:paraId="3BD04C72" w14:textId="77777777" w:rsidR="00B169FE" w:rsidRPr="00B169FE" w:rsidRDefault="00B169FE" w:rsidP="00B169FE">
      <w:pPr>
        <w:numPr>
          <w:ilvl w:val="0"/>
          <w:numId w:val="2"/>
        </w:numPr>
      </w:pPr>
      <w:r w:rsidRPr="00B169FE">
        <w:t>COVID-19</w:t>
      </w:r>
    </w:p>
    <w:p w14:paraId="4111779F" w14:textId="77777777" w:rsidR="00B169FE" w:rsidRPr="00B169FE" w:rsidRDefault="00B169FE" w:rsidP="00B169FE">
      <w:pPr>
        <w:numPr>
          <w:ilvl w:val="0"/>
          <w:numId w:val="2"/>
        </w:numPr>
      </w:pPr>
      <w:r w:rsidRPr="00B169FE">
        <w:t>Flu A/B</w:t>
      </w:r>
    </w:p>
    <w:p w14:paraId="5626F02B" w14:textId="77777777" w:rsidR="00B169FE" w:rsidRPr="00B169FE" w:rsidRDefault="00B169FE" w:rsidP="00B169FE">
      <w:pPr>
        <w:numPr>
          <w:ilvl w:val="0"/>
          <w:numId w:val="2"/>
        </w:numPr>
      </w:pPr>
      <w:r w:rsidRPr="00B169FE">
        <w:t>RSV</w:t>
      </w:r>
    </w:p>
    <w:p w14:paraId="2ED8808E" w14:textId="77777777" w:rsidR="00B169FE" w:rsidRPr="00B169FE" w:rsidRDefault="00B169FE" w:rsidP="00B169FE">
      <w:pPr>
        <w:numPr>
          <w:ilvl w:val="0"/>
          <w:numId w:val="2"/>
        </w:numPr>
      </w:pPr>
      <w:r w:rsidRPr="00B169FE">
        <w:t>Strep</w:t>
      </w:r>
    </w:p>
    <w:p w14:paraId="42C8A6BF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Metabolic / Endocrine</w:t>
      </w:r>
    </w:p>
    <w:p w14:paraId="26B1BB17" w14:textId="77777777" w:rsidR="00B169FE" w:rsidRPr="00B169FE" w:rsidRDefault="00B169FE" w:rsidP="00B169FE">
      <w:pPr>
        <w:numPr>
          <w:ilvl w:val="0"/>
          <w:numId w:val="3"/>
        </w:numPr>
      </w:pPr>
      <w:r w:rsidRPr="00B169FE">
        <w:t>Glucose</w:t>
      </w:r>
    </w:p>
    <w:p w14:paraId="0B6322B2" w14:textId="77777777" w:rsidR="00B169FE" w:rsidRPr="00B169FE" w:rsidRDefault="00B169FE" w:rsidP="00B169FE">
      <w:pPr>
        <w:numPr>
          <w:ilvl w:val="0"/>
          <w:numId w:val="3"/>
        </w:numPr>
      </w:pPr>
      <w:r w:rsidRPr="00B169FE">
        <w:t>Lipid panel</w:t>
      </w:r>
    </w:p>
    <w:p w14:paraId="7536C91F" w14:textId="77777777" w:rsidR="00B169FE" w:rsidRPr="00B169FE" w:rsidRDefault="00B169FE" w:rsidP="00B169FE">
      <w:pPr>
        <w:numPr>
          <w:ilvl w:val="0"/>
          <w:numId w:val="3"/>
        </w:numPr>
      </w:pPr>
      <w:r w:rsidRPr="00B169FE">
        <w:t>Thyroid indicators (TSH/T3/T4)</w:t>
      </w:r>
    </w:p>
    <w:p w14:paraId="51CEAEE2" w14:textId="77777777" w:rsidR="00B169FE" w:rsidRPr="00B169FE" w:rsidRDefault="00B169FE" w:rsidP="00B169FE">
      <w:pPr>
        <w:numPr>
          <w:ilvl w:val="0"/>
          <w:numId w:val="3"/>
        </w:numPr>
      </w:pPr>
      <w:r w:rsidRPr="00B169FE">
        <w:t xml:space="preserve">Hormones (LH, </w:t>
      </w:r>
      <w:proofErr w:type="spellStart"/>
      <w:r w:rsidRPr="00B169FE">
        <w:t>hCG</w:t>
      </w:r>
      <w:proofErr w:type="spellEnd"/>
      <w:r w:rsidRPr="00B169FE">
        <w:t>, progesterone, estrogen markers)</w:t>
      </w:r>
    </w:p>
    <w:p w14:paraId="0118016D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Women’s Health</w:t>
      </w:r>
    </w:p>
    <w:p w14:paraId="10FB669A" w14:textId="77777777" w:rsidR="00B169FE" w:rsidRPr="00B169FE" w:rsidRDefault="00B169FE" w:rsidP="00B169FE">
      <w:pPr>
        <w:numPr>
          <w:ilvl w:val="0"/>
          <w:numId w:val="4"/>
        </w:numPr>
      </w:pPr>
      <w:r w:rsidRPr="00B169FE">
        <w:t>Pregnancy</w:t>
      </w:r>
    </w:p>
    <w:p w14:paraId="179BD7AC" w14:textId="77777777" w:rsidR="00B169FE" w:rsidRPr="00B169FE" w:rsidRDefault="00B169FE" w:rsidP="00B169FE">
      <w:pPr>
        <w:numPr>
          <w:ilvl w:val="0"/>
          <w:numId w:val="4"/>
        </w:numPr>
      </w:pPr>
      <w:r w:rsidRPr="00B169FE">
        <w:t>Ovulation</w:t>
      </w:r>
    </w:p>
    <w:p w14:paraId="50ADA987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Urinalysis &amp; General Screening</w:t>
      </w:r>
    </w:p>
    <w:p w14:paraId="314D7F8A" w14:textId="77777777" w:rsidR="00B169FE" w:rsidRPr="00B169FE" w:rsidRDefault="00B169FE" w:rsidP="00B169FE">
      <w:pPr>
        <w:numPr>
          <w:ilvl w:val="0"/>
          <w:numId w:val="5"/>
        </w:numPr>
      </w:pPr>
      <w:r w:rsidRPr="00B169FE">
        <w:t>UTI indicators</w:t>
      </w:r>
    </w:p>
    <w:p w14:paraId="0522AB0D" w14:textId="77777777" w:rsidR="00B169FE" w:rsidRPr="00B169FE" w:rsidRDefault="00B169FE" w:rsidP="00B169FE">
      <w:pPr>
        <w:numPr>
          <w:ilvl w:val="0"/>
          <w:numId w:val="5"/>
        </w:numPr>
      </w:pPr>
      <w:r w:rsidRPr="00B169FE">
        <w:t>Hydration/inflammation markers</w:t>
      </w:r>
    </w:p>
    <w:p w14:paraId="1E08C400" w14:textId="77777777" w:rsidR="00B169FE" w:rsidRPr="00B169FE" w:rsidRDefault="00B169FE" w:rsidP="00B169FE">
      <w:pPr>
        <w:numPr>
          <w:ilvl w:val="0"/>
          <w:numId w:val="5"/>
        </w:numPr>
      </w:pPr>
      <w:r w:rsidRPr="00B169FE">
        <w:t>Basic renal function indicators</w:t>
      </w:r>
    </w:p>
    <w:p w14:paraId="51540945" w14:textId="77777777" w:rsidR="00B169FE" w:rsidRPr="00B169FE" w:rsidRDefault="00B169FE" w:rsidP="00B169FE">
      <w:pPr>
        <w:numPr>
          <w:ilvl w:val="0"/>
          <w:numId w:val="5"/>
        </w:numPr>
      </w:pPr>
      <w:r w:rsidRPr="00B169FE">
        <w:t>“I don’t feel well” guided flow</w:t>
      </w:r>
    </w:p>
    <w:p w14:paraId="1FF46AAB" w14:textId="77777777" w:rsidR="00B169FE" w:rsidRPr="00B169FE" w:rsidRDefault="00B169FE" w:rsidP="00B169FE">
      <w:r w:rsidRPr="00B169FE">
        <w:t>Workflows are standardized for accuracy, safety, and clinical review.</w:t>
      </w:r>
    </w:p>
    <w:p w14:paraId="7EACEA59" w14:textId="77777777" w:rsidR="00B169FE" w:rsidRPr="00B169FE" w:rsidRDefault="00B169FE" w:rsidP="00B169FE">
      <w:r w:rsidRPr="00B169FE">
        <w:pict w14:anchorId="12906678">
          <v:rect id="_x0000_i1027" style="width:0;height:1.5pt" o:hralign="center" o:hrstd="t" o:hr="t" fillcolor="#a0a0a0" stroked="f"/>
        </w:pict>
      </w:r>
    </w:p>
    <w:p w14:paraId="4AA75C6E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1191CACB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3. Vitals &amp; Physiological Measurements</w:t>
      </w:r>
    </w:p>
    <w:p w14:paraId="211D97A1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074EB2B7" w14:textId="77777777" w:rsidR="00B169FE" w:rsidRPr="00B169FE" w:rsidRDefault="00B169FE" w:rsidP="00B169FE">
      <w:r w:rsidRPr="00B169FE">
        <w:t>The Hub includes integrated sensors for:</w:t>
      </w:r>
    </w:p>
    <w:p w14:paraId="712AC4EF" w14:textId="77777777" w:rsidR="00B169FE" w:rsidRPr="00B169FE" w:rsidRDefault="00B169FE" w:rsidP="00B169FE">
      <w:pPr>
        <w:numPr>
          <w:ilvl w:val="0"/>
          <w:numId w:val="6"/>
        </w:numPr>
      </w:pPr>
      <w:r w:rsidRPr="00B169FE">
        <w:t>Blood pressure (external cuff port)</w:t>
      </w:r>
    </w:p>
    <w:p w14:paraId="10D1F658" w14:textId="77777777" w:rsidR="00B169FE" w:rsidRPr="00B169FE" w:rsidRDefault="00B169FE" w:rsidP="00B169FE">
      <w:pPr>
        <w:numPr>
          <w:ilvl w:val="0"/>
          <w:numId w:val="6"/>
        </w:numPr>
      </w:pPr>
      <w:r w:rsidRPr="00B169FE">
        <w:lastRenderedPageBreak/>
        <w:t>Pulse oximetry (SpO₂)</w:t>
      </w:r>
    </w:p>
    <w:p w14:paraId="61E448A3" w14:textId="77777777" w:rsidR="00B169FE" w:rsidRPr="00B169FE" w:rsidRDefault="00B169FE" w:rsidP="00B169FE">
      <w:pPr>
        <w:numPr>
          <w:ilvl w:val="0"/>
          <w:numId w:val="6"/>
        </w:numPr>
      </w:pPr>
      <w:r w:rsidRPr="00B169FE">
        <w:t>Heart rate</w:t>
      </w:r>
    </w:p>
    <w:p w14:paraId="0DC377AD" w14:textId="77777777" w:rsidR="00B169FE" w:rsidRPr="00B169FE" w:rsidRDefault="00B169FE" w:rsidP="00B169FE">
      <w:pPr>
        <w:numPr>
          <w:ilvl w:val="0"/>
          <w:numId w:val="6"/>
        </w:numPr>
      </w:pPr>
      <w:r w:rsidRPr="00B169FE">
        <w:t>Respiratory cadence &amp; pattern review</w:t>
      </w:r>
    </w:p>
    <w:p w14:paraId="1ED2CEE3" w14:textId="77777777" w:rsidR="00B169FE" w:rsidRPr="00B169FE" w:rsidRDefault="00B169FE" w:rsidP="00B169FE">
      <w:pPr>
        <w:numPr>
          <w:ilvl w:val="0"/>
          <w:numId w:val="6"/>
        </w:numPr>
      </w:pPr>
      <w:r w:rsidRPr="00B169FE">
        <w:t>Temperature</w:t>
      </w:r>
    </w:p>
    <w:p w14:paraId="1857A64C" w14:textId="77777777" w:rsidR="00B169FE" w:rsidRPr="00B169FE" w:rsidRDefault="00B169FE" w:rsidP="00B169FE">
      <w:pPr>
        <w:numPr>
          <w:ilvl w:val="0"/>
          <w:numId w:val="6"/>
        </w:numPr>
      </w:pPr>
      <w:r w:rsidRPr="00B169FE">
        <w:t>Wound/skin imaging with pattern detection</w:t>
      </w:r>
    </w:p>
    <w:p w14:paraId="75935E30" w14:textId="77777777" w:rsidR="00B169FE" w:rsidRPr="00B169FE" w:rsidRDefault="00B169FE" w:rsidP="00B169FE">
      <w:r w:rsidRPr="00B169FE">
        <w:t>Vitals sync into structured, clinician-friendly outputs.</w:t>
      </w:r>
    </w:p>
    <w:p w14:paraId="31915A90" w14:textId="77777777" w:rsidR="00B169FE" w:rsidRPr="00B169FE" w:rsidRDefault="00B169FE" w:rsidP="00B169FE">
      <w:r w:rsidRPr="00B169FE">
        <w:pict w14:anchorId="48B7D2B9">
          <v:rect id="_x0000_i1028" style="width:0;height:1.5pt" o:hralign="center" o:hrstd="t" o:hr="t" fillcolor="#a0a0a0" stroked="f"/>
        </w:pict>
      </w:r>
    </w:p>
    <w:p w14:paraId="304C1B5B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72C2521D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 xml:space="preserve">4. </w:t>
      </w:r>
      <w:proofErr w:type="spellStart"/>
      <w:r w:rsidRPr="00B169FE">
        <w:rPr>
          <w:b/>
          <w:bCs/>
        </w:rPr>
        <w:t>AegisOne</w:t>
      </w:r>
      <w:proofErr w:type="spellEnd"/>
      <w:r w:rsidRPr="00B169FE">
        <w:rPr>
          <w:b/>
          <w:bCs/>
        </w:rPr>
        <w:t xml:space="preserve"> Intelligence Layer (AIL)</w:t>
      </w:r>
    </w:p>
    <w:p w14:paraId="23D51D7F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41D94776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Edge Functions</w:t>
      </w:r>
    </w:p>
    <w:p w14:paraId="479747CB" w14:textId="77777777" w:rsidR="00B169FE" w:rsidRPr="00B169FE" w:rsidRDefault="00B169FE" w:rsidP="00B169FE">
      <w:pPr>
        <w:numPr>
          <w:ilvl w:val="0"/>
          <w:numId w:val="7"/>
        </w:numPr>
      </w:pPr>
      <w:r w:rsidRPr="00B169FE">
        <w:t>Cartridge validation</w:t>
      </w:r>
    </w:p>
    <w:p w14:paraId="11AA0CFE" w14:textId="77777777" w:rsidR="00B169FE" w:rsidRPr="00B169FE" w:rsidRDefault="00B169FE" w:rsidP="00B169FE">
      <w:pPr>
        <w:numPr>
          <w:ilvl w:val="0"/>
          <w:numId w:val="7"/>
        </w:numPr>
      </w:pPr>
      <w:r w:rsidRPr="00B169FE">
        <w:t>Colorimetric strip reading</w:t>
      </w:r>
    </w:p>
    <w:p w14:paraId="43C1225F" w14:textId="77777777" w:rsidR="00B169FE" w:rsidRPr="00B169FE" w:rsidRDefault="00B169FE" w:rsidP="00B169FE">
      <w:pPr>
        <w:numPr>
          <w:ilvl w:val="0"/>
          <w:numId w:val="7"/>
        </w:numPr>
      </w:pPr>
      <w:r w:rsidRPr="00B169FE">
        <w:t>Local scoring &amp; QC checks</w:t>
      </w:r>
    </w:p>
    <w:p w14:paraId="635075E5" w14:textId="77777777" w:rsidR="00B169FE" w:rsidRPr="00B169FE" w:rsidRDefault="00B169FE" w:rsidP="00B169FE">
      <w:pPr>
        <w:numPr>
          <w:ilvl w:val="0"/>
          <w:numId w:val="7"/>
        </w:numPr>
      </w:pPr>
      <w:r w:rsidRPr="00B169FE">
        <w:t xml:space="preserve">Offline-first </w:t>
      </w:r>
      <w:proofErr w:type="gramStart"/>
      <w:r w:rsidRPr="00B169FE">
        <w:t>caching</w:t>
      </w:r>
      <w:proofErr w:type="gramEnd"/>
    </w:p>
    <w:p w14:paraId="20C7B4CD" w14:textId="77777777" w:rsidR="00B169FE" w:rsidRPr="00B169FE" w:rsidRDefault="00B169FE" w:rsidP="00B169FE">
      <w:pPr>
        <w:numPr>
          <w:ilvl w:val="0"/>
          <w:numId w:val="7"/>
        </w:numPr>
      </w:pPr>
      <w:r w:rsidRPr="00B169FE">
        <w:t>Vitals processing</w:t>
      </w:r>
    </w:p>
    <w:p w14:paraId="286FD173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Cloud Functions</w:t>
      </w:r>
    </w:p>
    <w:p w14:paraId="64C2EC5C" w14:textId="77777777" w:rsidR="00B169FE" w:rsidRPr="00B169FE" w:rsidRDefault="00B169FE" w:rsidP="00B169FE">
      <w:pPr>
        <w:numPr>
          <w:ilvl w:val="0"/>
          <w:numId w:val="8"/>
        </w:numPr>
      </w:pPr>
      <w:r w:rsidRPr="00B169FE">
        <w:t>Pattern recognition &amp; longitudinal trends</w:t>
      </w:r>
    </w:p>
    <w:p w14:paraId="24F27F7B" w14:textId="77777777" w:rsidR="00B169FE" w:rsidRPr="00B169FE" w:rsidRDefault="00B169FE" w:rsidP="00B169FE">
      <w:pPr>
        <w:numPr>
          <w:ilvl w:val="0"/>
          <w:numId w:val="8"/>
        </w:numPr>
      </w:pPr>
      <w:r w:rsidRPr="00B169FE">
        <w:t>Clinician review platform</w:t>
      </w:r>
    </w:p>
    <w:p w14:paraId="06116768" w14:textId="77777777" w:rsidR="00B169FE" w:rsidRPr="00B169FE" w:rsidRDefault="00B169FE" w:rsidP="00B169FE">
      <w:pPr>
        <w:numPr>
          <w:ilvl w:val="0"/>
          <w:numId w:val="8"/>
        </w:numPr>
      </w:pPr>
      <w:r w:rsidRPr="00B169FE">
        <w:t>EHR data packaging (FHIR/HL7)</w:t>
      </w:r>
    </w:p>
    <w:p w14:paraId="64B8AC76" w14:textId="77777777" w:rsidR="00B169FE" w:rsidRPr="00B169FE" w:rsidRDefault="00B169FE" w:rsidP="00B169FE">
      <w:pPr>
        <w:numPr>
          <w:ilvl w:val="0"/>
          <w:numId w:val="8"/>
        </w:numPr>
      </w:pPr>
      <w:r w:rsidRPr="00B169FE">
        <w:t>Insurance-ready structured reporting</w:t>
      </w:r>
    </w:p>
    <w:p w14:paraId="1BBD271A" w14:textId="77777777" w:rsidR="00B169FE" w:rsidRPr="00B169FE" w:rsidRDefault="00B169FE" w:rsidP="00B169FE">
      <w:pPr>
        <w:numPr>
          <w:ilvl w:val="0"/>
          <w:numId w:val="8"/>
        </w:numPr>
      </w:pPr>
      <w:r w:rsidRPr="00B169FE">
        <w:t>Secure audit logs &amp; PHI controls</w:t>
      </w:r>
    </w:p>
    <w:p w14:paraId="4291CA11" w14:textId="77777777" w:rsidR="00B169FE" w:rsidRPr="00B169FE" w:rsidRDefault="00B169FE" w:rsidP="00B169FE">
      <w:pPr>
        <w:numPr>
          <w:ilvl w:val="0"/>
          <w:numId w:val="8"/>
        </w:numPr>
      </w:pPr>
      <w:r w:rsidRPr="00B169FE">
        <w:t>OTA device firmware &amp; updates</w:t>
      </w:r>
    </w:p>
    <w:p w14:paraId="6E01BBCD" w14:textId="77777777" w:rsidR="00B169FE" w:rsidRPr="00B169FE" w:rsidRDefault="00B169FE" w:rsidP="00B169FE">
      <w:r w:rsidRPr="00B169FE">
        <w:t>AIL is engineered for long-term scalability and regulatory alignment.</w:t>
      </w:r>
    </w:p>
    <w:p w14:paraId="538E8834" w14:textId="77777777" w:rsidR="00B169FE" w:rsidRPr="00B169FE" w:rsidRDefault="00B169FE" w:rsidP="00B169FE">
      <w:r w:rsidRPr="00B169FE">
        <w:pict w14:anchorId="4F1BE7D6">
          <v:rect id="_x0000_i1029" style="width:0;height:1.5pt" o:hralign="center" o:hrstd="t" o:hr="t" fillcolor="#a0a0a0" stroked="f"/>
        </w:pict>
      </w:r>
    </w:p>
    <w:p w14:paraId="1E0C1FEA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5231127F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lastRenderedPageBreak/>
        <w:t>5. Integration Ecosystem</w:t>
      </w:r>
    </w:p>
    <w:p w14:paraId="3F9F7EB5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64CCC729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Telehealth</w:t>
      </w:r>
    </w:p>
    <w:p w14:paraId="1F014ED5" w14:textId="77777777" w:rsidR="00B169FE" w:rsidRPr="00B169FE" w:rsidRDefault="00B169FE" w:rsidP="00B169FE">
      <w:pPr>
        <w:numPr>
          <w:ilvl w:val="0"/>
          <w:numId w:val="9"/>
        </w:numPr>
      </w:pPr>
      <w:r w:rsidRPr="00B169FE">
        <w:t>Automated routing to licensed clinicians</w:t>
      </w:r>
    </w:p>
    <w:p w14:paraId="1039FA2E" w14:textId="77777777" w:rsidR="00B169FE" w:rsidRPr="00B169FE" w:rsidRDefault="00B169FE" w:rsidP="00B169FE">
      <w:pPr>
        <w:numPr>
          <w:ilvl w:val="0"/>
          <w:numId w:val="9"/>
        </w:numPr>
      </w:pPr>
      <w:r w:rsidRPr="00B169FE">
        <w:t>Prescription enablement</w:t>
      </w:r>
    </w:p>
    <w:p w14:paraId="1B3F5E0D" w14:textId="77777777" w:rsidR="00B169FE" w:rsidRPr="00B169FE" w:rsidRDefault="00B169FE" w:rsidP="00B169FE">
      <w:pPr>
        <w:numPr>
          <w:ilvl w:val="0"/>
          <w:numId w:val="9"/>
        </w:numPr>
      </w:pPr>
      <w:r w:rsidRPr="00B169FE">
        <w:t>Escalation workflows</w:t>
      </w:r>
    </w:p>
    <w:p w14:paraId="6907DA0F" w14:textId="77777777" w:rsidR="00B169FE" w:rsidRPr="00B169FE" w:rsidRDefault="00B169FE" w:rsidP="00B169FE">
      <w:pPr>
        <w:numPr>
          <w:ilvl w:val="0"/>
          <w:numId w:val="9"/>
        </w:numPr>
      </w:pPr>
      <w:r w:rsidRPr="00B169FE">
        <w:t>Virtual visit support</w:t>
      </w:r>
    </w:p>
    <w:p w14:paraId="6D455A45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EHR / Provider Systems</w:t>
      </w:r>
    </w:p>
    <w:p w14:paraId="18A50DB1" w14:textId="77777777" w:rsidR="00B169FE" w:rsidRPr="00B169FE" w:rsidRDefault="00B169FE" w:rsidP="00B169FE">
      <w:pPr>
        <w:numPr>
          <w:ilvl w:val="0"/>
          <w:numId w:val="10"/>
        </w:numPr>
      </w:pPr>
      <w:r w:rsidRPr="00B169FE">
        <w:t>FHIR/HL7 compatible</w:t>
      </w:r>
    </w:p>
    <w:p w14:paraId="0F0B0643" w14:textId="77777777" w:rsidR="00B169FE" w:rsidRPr="00B169FE" w:rsidRDefault="00B169FE" w:rsidP="00B169FE">
      <w:pPr>
        <w:numPr>
          <w:ilvl w:val="0"/>
          <w:numId w:val="10"/>
        </w:numPr>
      </w:pPr>
      <w:r w:rsidRPr="00B169FE">
        <w:t>Encounter summaries</w:t>
      </w:r>
    </w:p>
    <w:p w14:paraId="34FBEC57" w14:textId="77777777" w:rsidR="00B169FE" w:rsidRPr="00B169FE" w:rsidRDefault="00B169FE" w:rsidP="00B169FE">
      <w:pPr>
        <w:numPr>
          <w:ilvl w:val="0"/>
          <w:numId w:val="10"/>
        </w:numPr>
      </w:pPr>
      <w:r w:rsidRPr="00B169FE">
        <w:t>Continuity of care workflows</w:t>
      </w:r>
    </w:p>
    <w:p w14:paraId="3FA6A1B1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Insurance/Payers</w:t>
      </w:r>
    </w:p>
    <w:p w14:paraId="7695E634" w14:textId="77777777" w:rsidR="00B169FE" w:rsidRPr="00B169FE" w:rsidRDefault="00B169FE" w:rsidP="00B169FE">
      <w:pPr>
        <w:numPr>
          <w:ilvl w:val="0"/>
          <w:numId w:val="11"/>
        </w:numPr>
      </w:pPr>
      <w:r w:rsidRPr="00B169FE">
        <w:t>CPT/HCPCS-aligned outputs</w:t>
      </w:r>
    </w:p>
    <w:p w14:paraId="6FAD5019" w14:textId="77777777" w:rsidR="00B169FE" w:rsidRPr="00B169FE" w:rsidRDefault="00B169FE" w:rsidP="00B169FE">
      <w:pPr>
        <w:numPr>
          <w:ilvl w:val="0"/>
          <w:numId w:val="11"/>
        </w:numPr>
      </w:pPr>
      <w:r w:rsidRPr="00B169FE">
        <w:t>Claims-friendly documentation</w:t>
      </w:r>
    </w:p>
    <w:p w14:paraId="66E6CEFC" w14:textId="77777777" w:rsidR="00B169FE" w:rsidRPr="00B169FE" w:rsidRDefault="00B169FE" w:rsidP="00B169FE">
      <w:pPr>
        <w:numPr>
          <w:ilvl w:val="0"/>
          <w:numId w:val="11"/>
        </w:numPr>
      </w:pPr>
      <w:r w:rsidRPr="00B169FE">
        <w:t>Verification &amp; audit support</w:t>
      </w:r>
    </w:p>
    <w:p w14:paraId="3F9F75C9" w14:textId="77777777" w:rsidR="00B169FE" w:rsidRPr="00B169FE" w:rsidRDefault="00B169FE" w:rsidP="00B169FE">
      <w:r w:rsidRPr="00B169FE">
        <w:pict w14:anchorId="7C99D468">
          <v:rect id="_x0000_i1030" style="width:0;height:1.5pt" o:hralign="center" o:hrstd="t" o:hr="t" fillcolor="#a0a0a0" stroked="f"/>
        </w:pict>
      </w:r>
    </w:p>
    <w:p w14:paraId="63766A7F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50E0791B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6. Hardware Specifications</w:t>
      </w:r>
    </w:p>
    <w:p w14:paraId="4E92DB06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72E94354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Display &amp; Enclosure</w:t>
      </w:r>
    </w:p>
    <w:p w14:paraId="79C8D8A9" w14:textId="77777777" w:rsidR="00B169FE" w:rsidRPr="00B169FE" w:rsidRDefault="00B169FE" w:rsidP="00B169FE">
      <w:pPr>
        <w:numPr>
          <w:ilvl w:val="0"/>
          <w:numId w:val="12"/>
        </w:numPr>
      </w:pPr>
      <w:r w:rsidRPr="00B169FE">
        <w:t>10” IPS medical-grade touchscreen</w:t>
      </w:r>
    </w:p>
    <w:p w14:paraId="292CC202" w14:textId="77777777" w:rsidR="00B169FE" w:rsidRPr="00B169FE" w:rsidRDefault="00B169FE" w:rsidP="00B169FE">
      <w:pPr>
        <w:numPr>
          <w:ilvl w:val="0"/>
          <w:numId w:val="12"/>
        </w:numPr>
      </w:pPr>
      <w:r w:rsidRPr="00B169FE">
        <w:t>Anti-microbial coating</w:t>
      </w:r>
    </w:p>
    <w:p w14:paraId="351B8EE2" w14:textId="77777777" w:rsidR="00B169FE" w:rsidRPr="00B169FE" w:rsidRDefault="00B169FE" w:rsidP="00B169FE">
      <w:pPr>
        <w:numPr>
          <w:ilvl w:val="0"/>
          <w:numId w:val="12"/>
        </w:numPr>
      </w:pPr>
      <w:r w:rsidRPr="00B169FE">
        <w:t>Weighted base for stability</w:t>
      </w:r>
    </w:p>
    <w:p w14:paraId="7D454ADD" w14:textId="77777777" w:rsidR="00B169FE" w:rsidRPr="00B169FE" w:rsidRDefault="00B169FE" w:rsidP="00B169FE">
      <w:pPr>
        <w:numPr>
          <w:ilvl w:val="0"/>
          <w:numId w:val="12"/>
        </w:numPr>
      </w:pPr>
      <w:r w:rsidRPr="00B169FE">
        <w:t>RFID/NFC test reader</w:t>
      </w:r>
    </w:p>
    <w:p w14:paraId="66560D86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Connectivity</w:t>
      </w:r>
    </w:p>
    <w:p w14:paraId="0E51B6A8" w14:textId="77777777" w:rsidR="00B169FE" w:rsidRPr="00B169FE" w:rsidRDefault="00B169FE" w:rsidP="00B169FE">
      <w:pPr>
        <w:numPr>
          <w:ilvl w:val="0"/>
          <w:numId w:val="13"/>
        </w:numPr>
      </w:pPr>
      <w:proofErr w:type="spellStart"/>
      <w:r w:rsidRPr="00B169FE">
        <w:t>WiFi</w:t>
      </w:r>
      <w:proofErr w:type="spellEnd"/>
      <w:r w:rsidRPr="00B169FE">
        <w:t xml:space="preserve"> 2.4/5GHz</w:t>
      </w:r>
    </w:p>
    <w:p w14:paraId="6FD910DD" w14:textId="77777777" w:rsidR="00B169FE" w:rsidRPr="00B169FE" w:rsidRDefault="00B169FE" w:rsidP="00B169FE">
      <w:pPr>
        <w:numPr>
          <w:ilvl w:val="0"/>
          <w:numId w:val="13"/>
        </w:numPr>
      </w:pPr>
      <w:r w:rsidRPr="00B169FE">
        <w:lastRenderedPageBreak/>
        <w:t>Optional LTE module</w:t>
      </w:r>
    </w:p>
    <w:p w14:paraId="7568D336" w14:textId="77777777" w:rsidR="00B169FE" w:rsidRPr="00B169FE" w:rsidRDefault="00B169FE" w:rsidP="00B169FE">
      <w:pPr>
        <w:numPr>
          <w:ilvl w:val="0"/>
          <w:numId w:val="13"/>
        </w:numPr>
      </w:pPr>
      <w:r w:rsidRPr="00B169FE">
        <w:t>USB-C</w:t>
      </w:r>
    </w:p>
    <w:p w14:paraId="517BB23B" w14:textId="77777777" w:rsidR="00B169FE" w:rsidRPr="00B169FE" w:rsidRDefault="00B169FE" w:rsidP="00B169FE">
      <w:pPr>
        <w:numPr>
          <w:ilvl w:val="0"/>
          <w:numId w:val="13"/>
        </w:numPr>
      </w:pPr>
      <w:r w:rsidRPr="00B169FE">
        <w:t>Encrypted cloud sync</w:t>
      </w:r>
    </w:p>
    <w:p w14:paraId="117165C4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Security</w:t>
      </w:r>
    </w:p>
    <w:p w14:paraId="4659CBFF" w14:textId="77777777" w:rsidR="00B169FE" w:rsidRPr="00B169FE" w:rsidRDefault="00B169FE" w:rsidP="00B169FE">
      <w:pPr>
        <w:numPr>
          <w:ilvl w:val="0"/>
          <w:numId w:val="14"/>
        </w:numPr>
      </w:pPr>
      <w:r w:rsidRPr="00B169FE">
        <w:t>Secure boot</w:t>
      </w:r>
    </w:p>
    <w:p w14:paraId="7DF3CD86" w14:textId="77777777" w:rsidR="00B169FE" w:rsidRPr="00B169FE" w:rsidRDefault="00B169FE" w:rsidP="00B169FE">
      <w:pPr>
        <w:numPr>
          <w:ilvl w:val="0"/>
          <w:numId w:val="14"/>
        </w:numPr>
      </w:pPr>
      <w:r w:rsidRPr="00B169FE">
        <w:t>Firmware signing</w:t>
      </w:r>
    </w:p>
    <w:p w14:paraId="0D20905C" w14:textId="77777777" w:rsidR="00B169FE" w:rsidRPr="00B169FE" w:rsidRDefault="00B169FE" w:rsidP="00B169FE">
      <w:pPr>
        <w:numPr>
          <w:ilvl w:val="0"/>
          <w:numId w:val="14"/>
        </w:numPr>
      </w:pPr>
      <w:r w:rsidRPr="00B169FE">
        <w:t>AES-256 data-at-rest</w:t>
      </w:r>
    </w:p>
    <w:p w14:paraId="354EC482" w14:textId="77777777" w:rsidR="00B169FE" w:rsidRPr="00B169FE" w:rsidRDefault="00B169FE" w:rsidP="00B169FE">
      <w:pPr>
        <w:numPr>
          <w:ilvl w:val="0"/>
          <w:numId w:val="14"/>
        </w:numPr>
      </w:pPr>
      <w:r w:rsidRPr="00B169FE">
        <w:t>TLS 1.3 data-in-transit</w:t>
      </w:r>
    </w:p>
    <w:p w14:paraId="29D573B6" w14:textId="77777777" w:rsidR="00B169FE" w:rsidRPr="00B169FE" w:rsidRDefault="00B169FE" w:rsidP="00B169FE">
      <w:r w:rsidRPr="00B169FE">
        <w:pict w14:anchorId="3476878D">
          <v:rect id="_x0000_i1031" style="width:0;height:1.5pt" o:hralign="center" o:hrstd="t" o:hr="t" fillcolor="#a0a0a0" stroked="f"/>
        </w:pict>
      </w:r>
    </w:p>
    <w:p w14:paraId="7CC4E7B4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28F9D562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7. Regulatory &amp; Compliance Framework</w:t>
      </w:r>
    </w:p>
    <w:p w14:paraId="137BE726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135F486A" w14:textId="77777777" w:rsidR="00B169FE" w:rsidRPr="00B169FE" w:rsidRDefault="00B169FE" w:rsidP="00B169FE">
      <w:pPr>
        <w:numPr>
          <w:ilvl w:val="0"/>
          <w:numId w:val="15"/>
        </w:numPr>
      </w:pPr>
      <w:r w:rsidRPr="00B169FE">
        <w:t>HIPAA-aligned architecture</w:t>
      </w:r>
    </w:p>
    <w:p w14:paraId="4969D968" w14:textId="77777777" w:rsidR="00B169FE" w:rsidRPr="00B169FE" w:rsidRDefault="00B169FE" w:rsidP="00B169FE">
      <w:pPr>
        <w:numPr>
          <w:ilvl w:val="0"/>
          <w:numId w:val="15"/>
        </w:numPr>
      </w:pPr>
      <w:r w:rsidRPr="00B169FE">
        <w:t>PHI segregation + audit trails</w:t>
      </w:r>
    </w:p>
    <w:p w14:paraId="7CC64EE2" w14:textId="77777777" w:rsidR="00B169FE" w:rsidRPr="00B169FE" w:rsidRDefault="00B169FE" w:rsidP="00B169FE">
      <w:pPr>
        <w:numPr>
          <w:ilvl w:val="0"/>
          <w:numId w:val="15"/>
        </w:numPr>
      </w:pPr>
      <w:r w:rsidRPr="00B169FE">
        <w:t>Human-in-the-loop decision model</w:t>
      </w:r>
    </w:p>
    <w:p w14:paraId="5ECD27B7" w14:textId="77777777" w:rsidR="00B169FE" w:rsidRPr="00B169FE" w:rsidRDefault="00B169FE" w:rsidP="00B169FE">
      <w:pPr>
        <w:numPr>
          <w:ilvl w:val="0"/>
          <w:numId w:val="15"/>
        </w:numPr>
      </w:pPr>
      <w:r w:rsidRPr="00B169FE">
        <w:t>FDA pathway–conscious workflows</w:t>
      </w:r>
    </w:p>
    <w:p w14:paraId="7F797BCE" w14:textId="77777777" w:rsidR="00B169FE" w:rsidRPr="00B169FE" w:rsidRDefault="00B169FE" w:rsidP="00B169FE">
      <w:pPr>
        <w:numPr>
          <w:ilvl w:val="0"/>
          <w:numId w:val="15"/>
        </w:numPr>
      </w:pPr>
      <w:r w:rsidRPr="00B169FE">
        <w:t>Claims-ready structured outputs</w:t>
      </w:r>
    </w:p>
    <w:p w14:paraId="728F965A" w14:textId="77777777" w:rsidR="00B169FE" w:rsidRPr="00B169FE" w:rsidRDefault="00B169FE" w:rsidP="00B169FE">
      <w:r w:rsidRPr="00B169FE">
        <w:pict w14:anchorId="423B0A1C">
          <v:rect id="_x0000_i1032" style="width:0;height:1.5pt" o:hralign="center" o:hrstd="t" o:hr="t" fillcolor="#a0a0a0" stroked="f"/>
        </w:pict>
      </w:r>
    </w:p>
    <w:p w14:paraId="0987F91A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406C1E68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8. Strategic Value for Acquirers</w:t>
      </w:r>
    </w:p>
    <w:p w14:paraId="0ED74BF5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7489B71D" w14:textId="77777777" w:rsidR="00B169FE" w:rsidRPr="00B169FE" w:rsidRDefault="00B169FE" w:rsidP="00B169FE">
      <w:pPr>
        <w:numPr>
          <w:ilvl w:val="0"/>
          <w:numId w:val="16"/>
        </w:numPr>
      </w:pPr>
      <w:r w:rsidRPr="00B169FE">
        <w:t>Hardware + software + cartridge ecosystem</w:t>
      </w:r>
    </w:p>
    <w:p w14:paraId="6242CDD1" w14:textId="77777777" w:rsidR="00B169FE" w:rsidRPr="00B169FE" w:rsidRDefault="00B169FE" w:rsidP="00B169FE">
      <w:pPr>
        <w:numPr>
          <w:ilvl w:val="0"/>
          <w:numId w:val="16"/>
        </w:numPr>
      </w:pPr>
      <w:r w:rsidRPr="00B169FE">
        <w:t>Strong IP posture across workflows</w:t>
      </w:r>
    </w:p>
    <w:p w14:paraId="37DEB58D" w14:textId="77777777" w:rsidR="00B169FE" w:rsidRPr="00B169FE" w:rsidRDefault="00B169FE" w:rsidP="00B169FE">
      <w:pPr>
        <w:numPr>
          <w:ilvl w:val="0"/>
          <w:numId w:val="16"/>
        </w:numPr>
      </w:pPr>
      <w:r w:rsidRPr="00B169FE">
        <w:t>Clinician review layer (telehealth-ready)</w:t>
      </w:r>
    </w:p>
    <w:p w14:paraId="75E7A7E7" w14:textId="77777777" w:rsidR="00B169FE" w:rsidRPr="00B169FE" w:rsidRDefault="00B169FE" w:rsidP="00B169FE">
      <w:pPr>
        <w:numPr>
          <w:ilvl w:val="0"/>
          <w:numId w:val="16"/>
        </w:numPr>
      </w:pPr>
      <w:r w:rsidRPr="00B169FE">
        <w:t>EHR &amp; insurer integration pathways</w:t>
      </w:r>
    </w:p>
    <w:p w14:paraId="53214646" w14:textId="77777777" w:rsidR="00B169FE" w:rsidRPr="00B169FE" w:rsidRDefault="00B169FE" w:rsidP="00B169FE">
      <w:pPr>
        <w:numPr>
          <w:ilvl w:val="0"/>
          <w:numId w:val="16"/>
        </w:numPr>
      </w:pPr>
      <w:r w:rsidRPr="00B169FE">
        <w:t>Consumer + provider + payer alignment</w:t>
      </w:r>
    </w:p>
    <w:p w14:paraId="3E91C0EC" w14:textId="77777777" w:rsidR="00B169FE" w:rsidRPr="00B169FE" w:rsidRDefault="00B169FE" w:rsidP="00B169FE">
      <w:pPr>
        <w:numPr>
          <w:ilvl w:val="0"/>
          <w:numId w:val="16"/>
        </w:numPr>
      </w:pPr>
      <w:r w:rsidRPr="00B169FE">
        <w:lastRenderedPageBreak/>
        <w:t>Clean Delaware C-Corp &amp; documentation</w:t>
      </w:r>
    </w:p>
    <w:p w14:paraId="78A3013C" w14:textId="77777777" w:rsidR="00B169FE" w:rsidRPr="00B169FE" w:rsidRDefault="00B169FE" w:rsidP="00B169FE">
      <w:proofErr w:type="spellStart"/>
      <w:r w:rsidRPr="00B169FE">
        <w:t>AegisOne</w:t>
      </w:r>
      <w:proofErr w:type="spellEnd"/>
      <w:r w:rsidRPr="00B169FE">
        <w:t xml:space="preserve"> is positioned as a </w:t>
      </w:r>
      <w:r w:rsidRPr="00B169FE">
        <w:rPr>
          <w:b/>
          <w:bCs/>
        </w:rPr>
        <w:t>category-creating platform</w:t>
      </w:r>
      <w:r w:rsidRPr="00B169FE">
        <w:t xml:space="preserve"> in the at-home diagnostics market.</w:t>
      </w:r>
    </w:p>
    <w:p w14:paraId="20736365" w14:textId="77777777" w:rsidR="00B169FE" w:rsidRPr="00B169FE" w:rsidRDefault="00B169FE" w:rsidP="00B169FE">
      <w:r w:rsidRPr="00B169FE">
        <w:pict w14:anchorId="6DFF9E80">
          <v:rect id="_x0000_i1033" style="width:0;height:1.5pt" o:hralign="center" o:hrstd="t" o:hr="t" fillcolor="#a0a0a0" stroked="f"/>
        </w:pict>
      </w:r>
    </w:p>
    <w:p w14:paraId="05B8D244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1E673380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CONTACT</w:t>
      </w:r>
    </w:p>
    <w:p w14:paraId="782F8333" w14:textId="77777777" w:rsidR="00B169FE" w:rsidRPr="00B169FE" w:rsidRDefault="00B169FE" w:rsidP="00B169FE">
      <w:pPr>
        <w:rPr>
          <w:b/>
          <w:bCs/>
        </w:rPr>
      </w:pPr>
      <w:r w:rsidRPr="00B169FE">
        <w:rPr>
          <w:b/>
          <w:bCs/>
        </w:rPr>
        <w:t>-----------------------------------------</w:t>
      </w:r>
    </w:p>
    <w:p w14:paraId="51C9233A" w14:textId="77777777" w:rsidR="00B169FE" w:rsidRPr="00B169FE" w:rsidRDefault="00B169FE" w:rsidP="00B169FE">
      <w:proofErr w:type="spellStart"/>
      <w:r w:rsidRPr="00B169FE">
        <w:rPr>
          <w:b/>
          <w:bCs/>
        </w:rPr>
        <w:t>AegisOne</w:t>
      </w:r>
      <w:proofErr w:type="spellEnd"/>
      <w:r w:rsidRPr="00B169FE">
        <w:rPr>
          <w:b/>
          <w:bCs/>
        </w:rPr>
        <w:t xml:space="preserve"> Technologies, Inc.</w:t>
      </w:r>
      <w:r w:rsidRPr="00B169FE">
        <w:br/>
      </w:r>
      <w:r w:rsidRPr="00B169FE">
        <w:rPr>
          <w:b/>
          <w:bCs/>
        </w:rPr>
        <w:t>Bryan S. Grissell — Founder &amp; CEO</w:t>
      </w:r>
      <w:r w:rsidRPr="00B169FE">
        <w:br/>
      </w:r>
      <w:r w:rsidRPr="00B169FE">
        <w:rPr>
          <w:rFonts w:ascii="Segoe UI Emoji" w:hAnsi="Segoe UI Emoji" w:cs="Segoe UI Emoji"/>
        </w:rPr>
        <w:t>📍</w:t>
      </w:r>
      <w:r w:rsidRPr="00B169FE">
        <w:t xml:space="preserve"> 112 E 7th St, Apt 7</w:t>
      </w:r>
      <w:r w:rsidRPr="00B169FE">
        <w:br/>
        <w:t>Mount Hope, WI 53816</w:t>
      </w:r>
      <w:r w:rsidRPr="00B169FE">
        <w:br/>
      </w:r>
      <w:r w:rsidRPr="00B169FE">
        <w:rPr>
          <w:rFonts w:ascii="Segoe UI Emoji" w:hAnsi="Segoe UI Emoji" w:cs="Segoe UI Emoji"/>
        </w:rPr>
        <w:t>📞</w:t>
      </w:r>
      <w:r w:rsidRPr="00B169FE">
        <w:t xml:space="preserve"> (608) 377-1317</w:t>
      </w:r>
      <w:r w:rsidRPr="00B169FE">
        <w:br/>
      </w:r>
      <w:r w:rsidRPr="00B169FE">
        <w:rPr>
          <w:rFonts w:ascii="Segoe UI Emoji" w:hAnsi="Segoe UI Emoji" w:cs="Segoe UI Emoji"/>
        </w:rPr>
        <w:t>📧</w:t>
      </w:r>
      <w:r w:rsidRPr="00B169FE">
        <w:t xml:space="preserve"> </w:t>
      </w:r>
      <w:hyperlink r:id="rId5" w:history="1">
        <w:r w:rsidRPr="00B169FE">
          <w:rPr>
            <w:rStyle w:val="Hyperlink"/>
            <w:b/>
            <w:bCs/>
          </w:rPr>
          <w:t>bryangrissell@aegisonetech.ai</w:t>
        </w:r>
      </w:hyperlink>
      <w:r w:rsidRPr="00B169FE">
        <w:br/>
      </w:r>
      <w:r w:rsidRPr="00B169FE">
        <w:rPr>
          <w:rFonts w:ascii="Segoe UI Emoji" w:hAnsi="Segoe UI Emoji" w:cs="Segoe UI Emoji"/>
        </w:rPr>
        <w:t>🌐</w:t>
      </w:r>
      <w:r w:rsidRPr="00B169FE">
        <w:t xml:space="preserve"> </w:t>
      </w:r>
      <w:hyperlink r:id="rId6" w:tgtFrame="_new" w:history="1">
        <w:r w:rsidRPr="00B169FE">
          <w:rPr>
            <w:rStyle w:val="Hyperlink"/>
          </w:rPr>
          <w:t>https://aegisonetech.ai</w:t>
        </w:r>
      </w:hyperlink>
    </w:p>
    <w:p w14:paraId="42A32545" w14:textId="77777777" w:rsidR="0083369B" w:rsidRDefault="0083369B"/>
    <w:sectPr w:rsidR="008336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A1305"/>
    <w:multiLevelType w:val="multilevel"/>
    <w:tmpl w:val="A93E6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3E48D0"/>
    <w:multiLevelType w:val="multilevel"/>
    <w:tmpl w:val="1054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403A9C"/>
    <w:multiLevelType w:val="multilevel"/>
    <w:tmpl w:val="6D42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C82252"/>
    <w:multiLevelType w:val="multilevel"/>
    <w:tmpl w:val="B9E28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B37C7"/>
    <w:multiLevelType w:val="multilevel"/>
    <w:tmpl w:val="1654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B0289C"/>
    <w:multiLevelType w:val="multilevel"/>
    <w:tmpl w:val="48BA8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509FE"/>
    <w:multiLevelType w:val="multilevel"/>
    <w:tmpl w:val="EE920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C4069C"/>
    <w:multiLevelType w:val="multilevel"/>
    <w:tmpl w:val="7C0C4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C43784"/>
    <w:multiLevelType w:val="multilevel"/>
    <w:tmpl w:val="0888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3D1A2D"/>
    <w:multiLevelType w:val="multilevel"/>
    <w:tmpl w:val="F2A67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3C4C09"/>
    <w:multiLevelType w:val="multilevel"/>
    <w:tmpl w:val="693A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9572F5"/>
    <w:multiLevelType w:val="multilevel"/>
    <w:tmpl w:val="C5864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1331B7"/>
    <w:multiLevelType w:val="multilevel"/>
    <w:tmpl w:val="0778D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9E776D"/>
    <w:multiLevelType w:val="multilevel"/>
    <w:tmpl w:val="E3A02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961A4F"/>
    <w:multiLevelType w:val="multilevel"/>
    <w:tmpl w:val="FCC47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EC5EF2"/>
    <w:multiLevelType w:val="multilevel"/>
    <w:tmpl w:val="646CF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6183806">
    <w:abstractNumId w:val="10"/>
  </w:num>
  <w:num w:numId="2" w16cid:durableId="987444631">
    <w:abstractNumId w:val="8"/>
  </w:num>
  <w:num w:numId="3" w16cid:durableId="1619872883">
    <w:abstractNumId w:val="5"/>
  </w:num>
  <w:num w:numId="4" w16cid:durableId="1882941543">
    <w:abstractNumId w:val="0"/>
  </w:num>
  <w:num w:numId="5" w16cid:durableId="1809013965">
    <w:abstractNumId w:val="13"/>
  </w:num>
  <w:num w:numId="6" w16cid:durableId="113526598">
    <w:abstractNumId w:val="11"/>
  </w:num>
  <w:num w:numId="7" w16cid:durableId="382481187">
    <w:abstractNumId w:val="3"/>
  </w:num>
  <w:num w:numId="8" w16cid:durableId="1087576046">
    <w:abstractNumId w:val="1"/>
  </w:num>
  <w:num w:numId="9" w16cid:durableId="1136413758">
    <w:abstractNumId w:val="6"/>
  </w:num>
  <w:num w:numId="10" w16cid:durableId="976184843">
    <w:abstractNumId w:val="4"/>
  </w:num>
  <w:num w:numId="11" w16cid:durableId="2123306695">
    <w:abstractNumId w:val="12"/>
  </w:num>
  <w:num w:numId="12" w16cid:durableId="527717814">
    <w:abstractNumId w:val="2"/>
  </w:num>
  <w:num w:numId="13" w16cid:durableId="1136877807">
    <w:abstractNumId w:val="14"/>
  </w:num>
  <w:num w:numId="14" w16cid:durableId="920068649">
    <w:abstractNumId w:val="15"/>
  </w:num>
  <w:num w:numId="15" w16cid:durableId="1976786577">
    <w:abstractNumId w:val="7"/>
  </w:num>
  <w:num w:numId="16" w16cid:durableId="195470169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9FE"/>
    <w:rsid w:val="0020457E"/>
    <w:rsid w:val="004C468D"/>
    <w:rsid w:val="0083369B"/>
    <w:rsid w:val="00B1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D7C9D"/>
  <w15:chartTrackingRefBased/>
  <w15:docId w15:val="{A5CE28B1-E756-454C-9838-622079B2F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9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9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9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9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9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9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9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9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9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9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9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9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9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9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9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9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9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9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9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9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9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9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9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9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9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9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9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9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9F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69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9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egisonetech.ai" TargetMode="External"/><Relationship Id="rId5" Type="http://schemas.openxmlformats.org/officeDocument/2006/relationships/hyperlink" Target="mailto:bryangrissell@aegisonetech.a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478</Words>
  <Characters>4038</Characters>
  <Application>Microsoft Office Word</Application>
  <DocSecurity>0</DocSecurity>
  <Lines>149</Lines>
  <Paragraphs>136</Paragraphs>
  <ScaleCrop>false</ScaleCrop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Grissell</dc:creator>
  <cp:keywords/>
  <dc:description/>
  <cp:lastModifiedBy>Bryan Grissell</cp:lastModifiedBy>
  <cp:revision>2</cp:revision>
  <dcterms:created xsi:type="dcterms:W3CDTF">2025-11-28T04:53:00Z</dcterms:created>
  <dcterms:modified xsi:type="dcterms:W3CDTF">2025-11-28T04:53:00Z</dcterms:modified>
</cp:coreProperties>
</file>